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6F" w:rsidRDefault="008B366F" w:rsidP="008B366F">
      <w:pPr>
        <w:pStyle w:val="Default"/>
      </w:pPr>
    </w:p>
    <w:p w:rsidR="008B366F" w:rsidRDefault="008B366F" w:rsidP="008B366F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Приложение </w:t>
      </w:r>
    </w:p>
    <w:p w:rsidR="008B366F" w:rsidRDefault="008B366F" w:rsidP="008B366F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Утвержден: </w:t>
      </w:r>
    </w:p>
    <w:p w:rsidR="008B366F" w:rsidRDefault="008B366F" w:rsidP="008B366F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приказом № _1_ </w:t>
      </w:r>
    </w:p>
    <w:p w:rsidR="008B366F" w:rsidRDefault="008B366F" w:rsidP="008B366F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__1__ «_12_» 2022г. </w:t>
      </w:r>
    </w:p>
    <w:p w:rsidR="008B366F" w:rsidRDefault="008B366F" w:rsidP="008B366F">
      <w:pPr>
        <w:pStyle w:val="Default"/>
        <w:rPr>
          <w:b/>
          <w:bCs/>
          <w:sz w:val="28"/>
          <w:szCs w:val="28"/>
        </w:rPr>
      </w:pPr>
    </w:p>
    <w:p w:rsidR="008B366F" w:rsidRDefault="008B366F" w:rsidP="008B366F">
      <w:pPr>
        <w:pStyle w:val="Default"/>
        <w:rPr>
          <w:b/>
          <w:bCs/>
          <w:sz w:val="28"/>
          <w:szCs w:val="28"/>
        </w:rPr>
      </w:pPr>
    </w:p>
    <w:p w:rsidR="008B366F" w:rsidRDefault="008B366F" w:rsidP="008B366F">
      <w:pPr>
        <w:pStyle w:val="Default"/>
        <w:jc w:val="center"/>
        <w:rPr>
          <w:b/>
          <w:bCs/>
          <w:sz w:val="28"/>
          <w:szCs w:val="28"/>
        </w:rPr>
      </w:pPr>
    </w:p>
    <w:p w:rsidR="008B366F" w:rsidRDefault="008B366F" w:rsidP="008B366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8B366F" w:rsidRDefault="008B366F" w:rsidP="008B366F">
      <w:pPr>
        <w:pStyle w:val="Default"/>
        <w:jc w:val="center"/>
        <w:rPr>
          <w:sz w:val="28"/>
          <w:szCs w:val="28"/>
        </w:rPr>
      </w:pPr>
    </w:p>
    <w:p w:rsidR="008B366F" w:rsidRDefault="008B366F" w:rsidP="008B366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решения вопросов материально-технического и имущественного характера центра образования естественнонаучного профиля</w:t>
      </w:r>
    </w:p>
    <w:p w:rsidR="008B366F" w:rsidRDefault="008B366F" w:rsidP="008B36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«Точка роста» </w:t>
      </w:r>
    </w:p>
    <w:p w:rsidR="008B366F" w:rsidRDefault="008B366F" w:rsidP="008B366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на базе МКОУ «</w:t>
      </w:r>
      <w:proofErr w:type="spellStart"/>
      <w:r>
        <w:rPr>
          <w:b/>
          <w:bCs/>
          <w:sz w:val="28"/>
          <w:szCs w:val="28"/>
        </w:rPr>
        <w:t>Хновская</w:t>
      </w:r>
      <w:proofErr w:type="spellEnd"/>
      <w:r>
        <w:rPr>
          <w:b/>
          <w:bCs/>
          <w:sz w:val="28"/>
          <w:szCs w:val="28"/>
        </w:rPr>
        <w:t xml:space="preserve">  СОШ» </w:t>
      </w:r>
    </w:p>
    <w:p w:rsidR="008B366F" w:rsidRDefault="008B366F" w:rsidP="008B366F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1.Настоящий Порядок определяет условия финансового обеспечения мероприятий по созданию в 2022 году и функционированию на базе муниципального казенного общеобразовательного учреждения «</w:t>
      </w:r>
      <w:proofErr w:type="spellStart"/>
      <w:r>
        <w:rPr>
          <w:sz w:val="28"/>
          <w:szCs w:val="28"/>
        </w:rPr>
        <w:t>Хновская</w:t>
      </w:r>
      <w:proofErr w:type="spellEnd"/>
      <w:r>
        <w:rPr>
          <w:sz w:val="28"/>
          <w:szCs w:val="28"/>
        </w:rPr>
        <w:t xml:space="preserve"> средняя общеобразовательная школа» (далее – Учреждение) в качестве структурного подразделения Центра образования естественнонаучного профиля «Точка роста», способствующего формированию современных компетенций и навыков у детей, в том числе по предметам «Технология», «Физика», «Химия и Биология», другим предметам, а также внеурочной</w:t>
      </w:r>
      <w:proofErr w:type="gramEnd"/>
      <w:r>
        <w:rPr>
          <w:sz w:val="28"/>
          <w:szCs w:val="28"/>
        </w:rPr>
        <w:t xml:space="preserve"> деятельности и в рамках реализации дополнительных общеобразовательных программ (далее – Центр) и регулирование вопросов материально - технического и имущественного характера. </w:t>
      </w:r>
    </w:p>
    <w:p w:rsidR="008B366F" w:rsidRDefault="008B366F" w:rsidP="008B36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Финансовое обеспечение мероприятий по созданию Центра на базе Учреждения осуществляется за счет субсидий из бюджета Республики Дагестан бюджету МР «</w:t>
      </w:r>
      <w:proofErr w:type="spellStart"/>
      <w:r>
        <w:rPr>
          <w:sz w:val="28"/>
          <w:szCs w:val="28"/>
        </w:rPr>
        <w:t>Ахтынский</w:t>
      </w:r>
      <w:proofErr w:type="spellEnd"/>
      <w:r>
        <w:rPr>
          <w:sz w:val="28"/>
          <w:szCs w:val="28"/>
        </w:rPr>
        <w:t xml:space="preserve"> район» в 2022 году на обновление материально-технической базы для формирования у обучающихся современных технологических и гуманитарных навыков (за счет средств субсидии, полученной из федерального бюджета, средств республиканского бюджета) и средств местного бюджета, направленных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расходного обязательства бюджета Республики Дагестан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связанного</w:t>
      </w:r>
      <w:proofErr w:type="gramEnd"/>
      <w:r>
        <w:rPr>
          <w:sz w:val="28"/>
          <w:szCs w:val="28"/>
        </w:rPr>
        <w:t xml:space="preserve"> с финансовым обеспечением реализации соответствующих мероприятий. </w:t>
      </w:r>
    </w:p>
    <w:p w:rsidR="008B366F" w:rsidRDefault="008B366F" w:rsidP="008B36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Бюджетные средства, предусмотренные пунктом 2 настоящего Порядка, направляются на приобретение современного и высокотехнологического учебного оборудования и средств обучения для оснащения Центра, созданного на базе Учреждения, с целью формирования у обучающихся современных технологических и гуманитарных навыков в соответствии с типовым перечнем оборудования центров образования цифрового и гуманитарного профилей «Точка роста» в Республике Дагестан.</w:t>
      </w:r>
      <w:proofErr w:type="gramEnd"/>
      <w:r>
        <w:rPr>
          <w:sz w:val="28"/>
          <w:szCs w:val="28"/>
        </w:rPr>
        <w:t xml:space="preserve"> Средства, полученные из регионального бюджета, в форме субсидий носят целевой характер и не могут быть использованы на иные цели. </w:t>
      </w:r>
    </w:p>
    <w:p w:rsidR="008B366F" w:rsidRDefault="008B366F" w:rsidP="008B36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Проведение работ по приведению площадок Центра по типовому </w:t>
      </w:r>
      <w:proofErr w:type="spellStart"/>
      <w:proofErr w:type="gramStart"/>
      <w:r>
        <w:rPr>
          <w:sz w:val="28"/>
          <w:szCs w:val="28"/>
        </w:rPr>
        <w:t>дизайн-проекту</w:t>
      </w:r>
      <w:proofErr w:type="spellEnd"/>
      <w:proofErr w:type="gramEnd"/>
      <w:r>
        <w:rPr>
          <w:sz w:val="28"/>
          <w:szCs w:val="28"/>
        </w:rPr>
        <w:t xml:space="preserve"> и типовому проекту зонирования центров образования </w:t>
      </w:r>
    </w:p>
    <w:p w:rsidR="008B366F" w:rsidRDefault="008B366F" w:rsidP="008B366F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цифрового и гуманитарного профилей в соответствии с </w:t>
      </w:r>
      <w:proofErr w:type="spellStart"/>
      <w:r>
        <w:rPr>
          <w:sz w:val="28"/>
          <w:szCs w:val="28"/>
        </w:rPr>
        <w:t>брендбуком</w:t>
      </w:r>
      <w:proofErr w:type="spellEnd"/>
      <w:r>
        <w:rPr>
          <w:sz w:val="28"/>
          <w:szCs w:val="28"/>
        </w:rPr>
        <w:t xml:space="preserve"> (в том числе выполнение ремонтных работ, оснащение мебелью и прочим инвентарем) обеспечивается за счет средств местного бюджета без учета средств, предусмотренных пунктом 2 настоящего Порядка. </w:t>
      </w:r>
    </w:p>
    <w:p w:rsidR="008B366F" w:rsidRDefault="008B366F" w:rsidP="008B36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Финансовое обеспечение функционирования Центра осуществляется за счет субсидий Учреждению из бюджета муниципалитета на финансовое обеспечение выполнения муниципального задания Учреждением и иные цели. </w:t>
      </w:r>
    </w:p>
    <w:p w:rsidR="008B366F" w:rsidRDefault="008B366F" w:rsidP="008B36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Муниципальное задание Учреждения формируется с учетом деятельности Центра в соответствии с Порядком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задания. </w:t>
      </w:r>
    </w:p>
    <w:p w:rsidR="008B366F" w:rsidRDefault="008B366F" w:rsidP="008B36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В затраты, непосредственно связанные с оказанием муниципальной услуги Центром, включаются затраты на: 1) на оплату труда, в том числе начисления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</w:t>
      </w:r>
      <w:proofErr w:type="gramEnd"/>
      <w:r>
        <w:rPr>
          <w:sz w:val="28"/>
          <w:szCs w:val="28"/>
        </w:rPr>
        <w:t xml:space="preserve">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(начисления на выплаты по оплате труда) за счет средств субвенций из регионального бюджета; 2) на приобретение материальных запасов, в том числе расходных материалов, особо ценного движимого имущества стоимостью, не превышающей 200,0 тыс. руб.,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услуги; 3) иные затраты, непосредственно связанные с оказанием муниципальной услуги, в том числе: командировочные расходы, услуги по организации мероприятий, дополнительное профессиональное образование сотрудников Центра, участие обучающихся в соревнованиях и мероприятиях муниципального, регионального и федерального уровней. </w:t>
      </w:r>
    </w:p>
    <w:p w:rsidR="008B366F" w:rsidRDefault="008B366F" w:rsidP="008B36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В затраты на общехозяйственные нужды на оказание муниципальной услуги Центром включаются затраты на: 1) коммунальные услуги; 2) содержание объектов недвижимого имущества, проведение капитального ремонта недвижимого имущества, закрепленного за учреждениями на праве оперативного управления, при условии, размер расходов на эти цели не превышает 200 тыс. рублей, а также затраты на аренду указанного имущества (при необходимости);</w:t>
      </w:r>
      <w:proofErr w:type="gramEnd"/>
      <w:r>
        <w:rPr>
          <w:sz w:val="28"/>
          <w:szCs w:val="28"/>
        </w:rPr>
        <w:t xml:space="preserve"> 3) приобретение услуг связи; 4) услуги предоставления доступа в сеть интернет; 5) приобретение транспортных услуг; 6) оплату труда с начислениями на выплаты по оплате труда работников, которые не принимают непосредственного участия в оказании муниципальной услуги за счет средств местного бюджета; 7) прочие общехозяйственные нужды. </w:t>
      </w:r>
    </w:p>
    <w:p w:rsidR="008B366F" w:rsidRDefault="008B366F" w:rsidP="008B366F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>9. Значения нормативных затрат на оказание муниципальной услуги в отношении Учреждения, имеющего в своей структуре Центр, утверждаются управлением образования администрации МР «</w:t>
      </w:r>
      <w:proofErr w:type="spellStart"/>
      <w:r>
        <w:rPr>
          <w:sz w:val="28"/>
          <w:szCs w:val="28"/>
        </w:rPr>
        <w:t>Ахтынский</w:t>
      </w:r>
      <w:proofErr w:type="spellEnd"/>
      <w:r>
        <w:rPr>
          <w:sz w:val="28"/>
          <w:szCs w:val="28"/>
        </w:rPr>
        <w:t xml:space="preserve"> район», осуществляющим функции и полномочия учредителя. </w:t>
      </w:r>
    </w:p>
    <w:p w:rsidR="008B366F" w:rsidRDefault="008B366F" w:rsidP="008B36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Финансовое обеспечение выполнения муниципального задания осуществляется в пределах бюджетных ассигнований, предусмотренных в бюджете муниципалитета на соответствующие цели, и утвержденных лимитов бюджетных обязательств, путем предоставления образовательным учреждениям. </w:t>
      </w:r>
    </w:p>
    <w:p w:rsidR="008B366F" w:rsidRDefault="008B366F" w:rsidP="008B36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Изменение финансового обеспечения выполнения муниципального задания может осуществляться в случаях, предусмотренных нормативными актами, указанными в пункте 6 настоящего Порядка. </w:t>
      </w:r>
    </w:p>
    <w:p w:rsidR="008B366F" w:rsidRDefault="008B366F" w:rsidP="008B36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12. Имущество Центра (далее – Имущество) находится в собственности учредителя Учреждения и закрепляется за Учреждением на праве оперативного управления. </w:t>
      </w:r>
    </w:p>
    <w:p w:rsidR="008B366F" w:rsidRPr="008B366F" w:rsidRDefault="008B366F" w:rsidP="008B36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13. Имущество, закрепленное за Учреждением или приобретенное </w:t>
      </w:r>
      <w:r w:rsidRPr="008B366F">
        <w:rPr>
          <w:sz w:val="28"/>
          <w:szCs w:val="28"/>
        </w:rPr>
        <w:t xml:space="preserve">Учреждением за счет средств, выделенных ему учредителем на приобретение этого имущества, а также находящееся у Учреждения, подлежит учету в установленном законодательством порядке. </w:t>
      </w:r>
    </w:p>
    <w:p w:rsidR="00836F4C" w:rsidRPr="008B366F" w:rsidRDefault="008B366F" w:rsidP="008B366F">
      <w:pPr>
        <w:rPr>
          <w:rFonts w:ascii="Times New Roman" w:hAnsi="Times New Roman" w:cs="Times New Roman"/>
        </w:rPr>
      </w:pPr>
      <w:r w:rsidRPr="008B366F">
        <w:rPr>
          <w:rFonts w:ascii="Times New Roman" w:hAnsi="Times New Roman" w:cs="Times New Roman"/>
          <w:sz w:val="28"/>
          <w:szCs w:val="28"/>
        </w:rPr>
        <w:t>14. Учреждение в отношении Имущества, закрепленного за Учреждением учредителем или приобретенных Учреждением за счет средств, выделенных ему учредителем на приобретение такого имущества, осуществляет права пользования и распоряжения им в соответствии с целями своей деятельности и назначением Имущества в пределах, установленных законом и правовыми актами органов Местного самоуправления.</w:t>
      </w:r>
    </w:p>
    <w:sectPr w:rsidR="00836F4C" w:rsidRPr="008B366F" w:rsidSect="0083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366F"/>
    <w:rsid w:val="00836F4C"/>
    <w:rsid w:val="008A7108"/>
    <w:rsid w:val="008B366F"/>
    <w:rsid w:val="00A81245"/>
    <w:rsid w:val="00B63F0D"/>
    <w:rsid w:val="00D5042F"/>
    <w:rsid w:val="00DD6C82"/>
    <w:rsid w:val="00E7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42F"/>
    <w:pPr>
      <w:spacing w:after="0" w:line="240" w:lineRule="auto"/>
    </w:pPr>
  </w:style>
  <w:style w:type="paragraph" w:customStyle="1" w:styleId="Default">
    <w:name w:val="Default"/>
    <w:rsid w:val="008B3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994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Узеир</dc:creator>
  <cp:keywords/>
  <dc:description/>
  <cp:lastModifiedBy>Узеир</cp:lastModifiedBy>
  <cp:revision>3</cp:revision>
  <dcterms:created xsi:type="dcterms:W3CDTF">2022-12-30T16:54:00Z</dcterms:created>
  <dcterms:modified xsi:type="dcterms:W3CDTF">2022-12-30T16:57:00Z</dcterms:modified>
</cp:coreProperties>
</file>